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0C" w:rsidRPr="000A0418" w:rsidRDefault="002B5EB6" w:rsidP="002B5EB6">
      <w:pPr>
        <w:jc w:val="center"/>
        <w:rPr>
          <w:rFonts w:ascii="Book Antiqua" w:hAnsi="Book Antiqua" w:cs="Aparajita"/>
          <w:b/>
          <w:sz w:val="36"/>
          <w:szCs w:val="36"/>
        </w:rPr>
      </w:pPr>
      <w:r w:rsidRPr="000A0418">
        <w:rPr>
          <w:rFonts w:ascii="Book Antiqua" w:hAnsi="Book Antiqua" w:cs="Aparajita"/>
          <w:b/>
          <w:sz w:val="36"/>
          <w:szCs w:val="36"/>
        </w:rPr>
        <w:t>BEZPIECZNA ZABAWKA</w:t>
      </w:r>
    </w:p>
    <w:p w:rsidR="002B5EB6" w:rsidRDefault="002B5EB6" w:rsidP="00041D2B">
      <w:pPr>
        <w:jc w:val="center"/>
        <w:rPr>
          <w:rFonts w:ascii="Book Antiqua" w:hAnsi="Book Antiqua" w:cs="Aparajita"/>
          <w:sz w:val="36"/>
          <w:szCs w:val="36"/>
        </w:rPr>
      </w:pPr>
      <w:r>
        <w:rPr>
          <w:rFonts w:ascii="Book Antiqua" w:hAnsi="Book Antiqua" w:cs="Aparajita"/>
          <w:sz w:val="36"/>
          <w:szCs w:val="36"/>
        </w:rPr>
        <w:t>czyli na co zwrócić uwagę kupując prezent dla dziecka</w:t>
      </w:r>
    </w:p>
    <w:p w:rsidR="00041D2B" w:rsidRPr="00463389" w:rsidRDefault="00041D2B" w:rsidP="00514EE9">
      <w:pPr>
        <w:jc w:val="both"/>
        <w:rPr>
          <w:rFonts w:ascii="Book Antiqua" w:hAnsi="Book Antiqua" w:cs="Aparajita"/>
          <w:sz w:val="24"/>
          <w:szCs w:val="24"/>
        </w:rPr>
      </w:pPr>
      <w:r>
        <w:rPr>
          <w:rFonts w:ascii="Book Antiqua" w:hAnsi="Book Antiqua" w:cs="Aparajita"/>
          <w:sz w:val="28"/>
          <w:szCs w:val="28"/>
        </w:rPr>
        <w:tab/>
      </w:r>
      <w:r w:rsidRPr="00463389">
        <w:rPr>
          <w:rFonts w:ascii="Book Antiqua" w:hAnsi="Book Antiqua" w:cs="Aparajita"/>
          <w:sz w:val="24"/>
          <w:szCs w:val="24"/>
        </w:rPr>
        <w:t>Nic tak nie cieszy dziecka jak nowa zabawka</w:t>
      </w:r>
      <w:r w:rsidR="00514EE9" w:rsidRPr="00463389">
        <w:rPr>
          <w:rFonts w:ascii="Book Antiqua" w:hAnsi="Book Antiqua" w:cs="Aparajita"/>
          <w:sz w:val="24"/>
          <w:szCs w:val="24"/>
        </w:rPr>
        <w:t>, n</w:t>
      </w:r>
      <w:r w:rsidRPr="00463389">
        <w:rPr>
          <w:rFonts w:ascii="Book Antiqua" w:hAnsi="Book Antiqua" w:cs="Aparajita"/>
          <w:sz w:val="24"/>
          <w:szCs w:val="24"/>
        </w:rPr>
        <w:t>ic nie jest bar</w:t>
      </w:r>
      <w:r w:rsidR="00514EE9" w:rsidRPr="00463389">
        <w:rPr>
          <w:rFonts w:ascii="Book Antiqua" w:hAnsi="Book Antiqua" w:cs="Aparajita"/>
          <w:sz w:val="24"/>
          <w:szCs w:val="24"/>
        </w:rPr>
        <w:t>dziej przyjemne dla rodzica, niż</w:t>
      </w:r>
      <w:r w:rsidRPr="00463389">
        <w:rPr>
          <w:rFonts w:ascii="Book Antiqua" w:hAnsi="Book Antiqua" w:cs="Aparajita"/>
          <w:sz w:val="24"/>
          <w:szCs w:val="24"/>
        </w:rPr>
        <w:t xml:space="preserve"> sprawianie radości dziecku</w:t>
      </w:r>
      <w:r w:rsidR="00514EE9" w:rsidRPr="00463389">
        <w:rPr>
          <w:rFonts w:ascii="Book Antiqua" w:hAnsi="Book Antiqua" w:cs="Aparajita"/>
          <w:sz w:val="24"/>
          <w:szCs w:val="24"/>
        </w:rPr>
        <w:t xml:space="preserve">. Te dwa założenia powodują, że dorośli są częstymi klientami sklepów zabawkowych. Czy jednak potrafimy wyłowić, spośród ogromnego asortymentu, zabawki które są nie tylko atrakcyjne, kolorowe, częstokroć reklamowane w środkach masowego przekazu, ale przede wszystkim bezpieczne dla naszych podopiecznych? Czy wiemy na co zwrócić szczególną uwagę? </w:t>
      </w:r>
    </w:p>
    <w:p w:rsidR="00514EE9" w:rsidRDefault="00514EE9" w:rsidP="00BD19F4">
      <w:pPr>
        <w:jc w:val="both"/>
        <w:rPr>
          <w:rFonts w:ascii="Book Antiqua" w:hAnsi="Book Antiqua" w:cs="Aparajita"/>
          <w:sz w:val="24"/>
          <w:szCs w:val="24"/>
        </w:rPr>
      </w:pPr>
      <w:r w:rsidRPr="00463389">
        <w:rPr>
          <w:rFonts w:ascii="Book Antiqua" w:hAnsi="Book Antiqua" w:cs="Aparajita"/>
          <w:sz w:val="24"/>
          <w:szCs w:val="24"/>
        </w:rPr>
        <w:tab/>
        <w:t>Zasady wprowadzania zabawek do obrotu na terenie Unii Europejskiej określa D</w:t>
      </w:r>
      <w:r w:rsidR="00463389" w:rsidRPr="00463389">
        <w:rPr>
          <w:rFonts w:ascii="Book Antiqua" w:hAnsi="Book Antiqua" w:cs="Aparajita"/>
          <w:sz w:val="24"/>
          <w:szCs w:val="24"/>
        </w:rPr>
        <w:t xml:space="preserve">yrektywa Parlamentu Europejskiego i Rady </w:t>
      </w:r>
      <w:r w:rsidRPr="00463389">
        <w:rPr>
          <w:rFonts w:ascii="Book Antiqua" w:hAnsi="Book Antiqua" w:cs="Aparajita"/>
          <w:sz w:val="24"/>
          <w:szCs w:val="24"/>
        </w:rPr>
        <w:t>2009/48/WE z dnia 18 czerwca 2009 r. w sprawie bezpieczeństwa zabawek</w:t>
      </w:r>
      <w:r w:rsidR="00463389" w:rsidRPr="00463389">
        <w:rPr>
          <w:rFonts w:ascii="Book Antiqua" w:hAnsi="Book Antiqua" w:cs="Aparajita"/>
          <w:sz w:val="24"/>
          <w:szCs w:val="24"/>
        </w:rPr>
        <w:t xml:space="preserve"> oraz implementujące ją do systemów prawnych poszczególnych krajów, akty wykonawcze. W Polsce takim dokumentem jest Rozporządzenie Ministra Rozwoju i Finansów z dnia 20 października 2016 r. w sprawie wymagań dla zabawek</w:t>
      </w:r>
      <w:r w:rsidR="00463389">
        <w:rPr>
          <w:rFonts w:ascii="Book Antiqua" w:hAnsi="Book Antiqua" w:cs="Aparajita"/>
          <w:sz w:val="24"/>
          <w:szCs w:val="24"/>
        </w:rPr>
        <w:t xml:space="preserve">, które w sposób ogólny określa zasady bezpieczeństwa dla zabawek. Szczegółowe specyfikacje techniczne oraz metody badawcze zawarto w normach zharmonizowanych do ww. dyrektywy. Tylko zabawka spełniająca określone dla niej wymagania w zakresie właściwości mechanicznych, fizycznych, chemicznych czy elektrycznych może </w:t>
      </w:r>
      <w:r w:rsidR="00145FD2">
        <w:rPr>
          <w:rFonts w:ascii="Book Antiqua" w:hAnsi="Book Antiqua" w:cs="Aparajita"/>
          <w:sz w:val="24"/>
          <w:szCs w:val="24"/>
        </w:rPr>
        <w:t>zostać</w:t>
      </w:r>
      <w:r w:rsidR="00463389">
        <w:rPr>
          <w:rFonts w:ascii="Book Antiqua" w:hAnsi="Book Antiqua" w:cs="Aparajita"/>
          <w:sz w:val="24"/>
          <w:szCs w:val="24"/>
        </w:rPr>
        <w:t xml:space="preserve"> uznana za bezpieczną. </w:t>
      </w:r>
      <w:r w:rsidR="00BD19F4">
        <w:rPr>
          <w:rFonts w:ascii="Book Antiqua" w:hAnsi="Book Antiqua" w:cs="Aparajita"/>
          <w:sz w:val="24"/>
          <w:szCs w:val="24"/>
        </w:rPr>
        <w:t>Pomimo tego, że coraz więcej produ</w:t>
      </w:r>
      <w:r w:rsidR="00BD19F4" w:rsidRPr="00BD19F4">
        <w:rPr>
          <w:rFonts w:ascii="Book Antiqua" w:hAnsi="Book Antiqua" w:cs="Aparajita"/>
          <w:sz w:val="24"/>
          <w:szCs w:val="24"/>
        </w:rPr>
        <w:t xml:space="preserve">centów </w:t>
      </w:r>
      <w:r w:rsidR="00BD19F4">
        <w:rPr>
          <w:rFonts w:ascii="Book Antiqua" w:hAnsi="Book Antiqua" w:cs="Aparajita"/>
          <w:sz w:val="24"/>
          <w:szCs w:val="24"/>
        </w:rPr>
        <w:t>i dystrybutorów</w:t>
      </w:r>
      <w:r w:rsidR="00BD19F4" w:rsidRPr="00BD19F4">
        <w:rPr>
          <w:rFonts w:ascii="Book Antiqua" w:hAnsi="Book Antiqua" w:cs="Aparajita"/>
          <w:sz w:val="24"/>
          <w:szCs w:val="24"/>
        </w:rPr>
        <w:t xml:space="preserve"> zabawek wykazuje dbałość o bezpieczeństwo małych konsumentów, że działa</w:t>
      </w:r>
      <w:r w:rsidR="00BD19F4">
        <w:rPr>
          <w:rFonts w:ascii="Book Antiqua" w:hAnsi="Book Antiqua" w:cs="Aparajita"/>
          <w:sz w:val="24"/>
          <w:szCs w:val="24"/>
        </w:rPr>
        <w:t>ją krajowe organy nadzoru</w:t>
      </w:r>
      <w:r w:rsidR="00BD19F4" w:rsidRPr="00BD19F4">
        <w:rPr>
          <w:rFonts w:ascii="Book Antiqua" w:hAnsi="Book Antiqua" w:cs="Aparajita"/>
          <w:sz w:val="24"/>
          <w:szCs w:val="24"/>
        </w:rPr>
        <w:t xml:space="preserve"> </w:t>
      </w:r>
      <w:r w:rsidR="00BD19F4">
        <w:rPr>
          <w:rFonts w:ascii="Book Antiqua" w:hAnsi="Book Antiqua" w:cs="Aparajita"/>
          <w:sz w:val="24"/>
          <w:szCs w:val="24"/>
        </w:rPr>
        <w:t xml:space="preserve">rynku </w:t>
      </w:r>
      <w:r w:rsidR="00BD19F4" w:rsidRPr="00BD19F4">
        <w:rPr>
          <w:rFonts w:ascii="Book Antiqua" w:hAnsi="Book Antiqua" w:cs="Aparajita"/>
          <w:sz w:val="24"/>
          <w:szCs w:val="24"/>
        </w:rPr>
        <w:t>– dzięki czem</w:t>
      </w:r>
      <w:r w:rsidR="00BD19F4">
        <w:rPr>
          <w:rFonts w:ascii="Book Antiqua" w:hAnsi="Book Antiqua" w:cs="Aparajita"/>
          <w:sz w:val="24"/>
          <w:szCs w:val="24"/>
        </w:rPr>
        <w:t xml:space="preserve">u większość sprzedawanych zabawek  jest  bezpieczna, wciąż </w:t>
      </w:r>
      <w:r w:rsidR="00BD19F4" w:rsidRPr="00BD19F4">
        <w:rPr>
          <w:rFonts w:ascii="Book Antiqua" w:hAnsi="Book Antiqua" w:cs="Aparajita"/>
          <w:sz w:val="24"/>
          <w:szCs w:val="24"/>
        </w:rPr>
        <w:t xml:space="preserve">odnotowuje się tysiące </w:t>
      </w:r>
      <w:r w:rsidR="00BD19F4">
        <w:rPr>
          <w:rFonts w:ascii="Book Antiqua" w:hAnsi="Book Antiqua" w:cs="Aparajita"/>
          <w:sz w:val="24"/>
          <w:szCs w:val="24"/>
        </w:rPr>
        <w:t>wypadków, w wyniku któ</w:t>
      </w:r>
      <w:r w:rsidR="00BD19F4" w:rsidRPr="00BD19F4">
        <w:rPr>
          <w:rFonts w:ascii="Book Antiqua" w:hAnsi="Book Antiqua" w:cs="Aparajita"/>
          <w:sz w:val="24"/>
          <w:szCs w:val="24"/>
        </w:rPr>
        <w:t xml:space="preserve">rych dzieci doznają urazów, a niekiedy tracą życie. </w:t>
      </w:r>
      <w:r w:rsidR="00145FD2">
        <w:rPr>
          <w:rFonts w:ascii="Book Antiqua" w:hAnsi="Book Antiqua" w:cs="Aparajita"/>
          <w:sz w:val="24"/>
          <w:szCs w:val="24"/>
        </w:rPr>
        <w:t>Czym zatem kierować się przy wyborze zabawki dla naszego dziecka?</w:t>
      </w:r>
    </w:p>
    <w:p w:rsidR="00BD19F4" w:rsidRPr="00DA19D7" w:rsidRDefault="00BD19F4" w:rsidP="00C354E1">
      <w:pPr>
        <w:pStyle w:val="Akapitzlist"/>
        <w:numPr>
          <w:ilvl w:val="0"/>
          <w:numId w:val="1"/>
        </w:numPr>
        <w:ind w:left="567"/>
        <w:jc w:val="both"/>
        <w:rPr>
          <w:rFonts w:ascii="Book Antiqua" w:hAnsi="Book Antiqua" w:cs="Aparajita"/>
          <w:sz w:val="24"/>
          <w:szCs w:val="24"/>
        </w:rPr>
      </w:pPr>
      <w:r w:rsidRPr="006E0ED4">
        <w:rPr>
          <w:rFonts w:ascii="Book Antiqua" w:hAnsi="Book Antiqua" w:cs="Aparajita"/>
          <w:sz w:val="24"/>
          <w:szCs w:val="24"/>
        </w:rPr>
        <w:t>Zabawka musi być odpowiednio dobrana do wieku dziecka – należy</w:t>
      </w:r>
      <w:r w:rsidR="00C354E1" w:rsidRPr="006E0ED4">
        <w:rPr>
          <w:rFonts w:ascii="Book Antiqua" w:hAnsi="Book Antiqua" w:cs="Aparajita"/>
          <w:sz w:val="24"/>
          <w:szCs w:val="24"/>
        </w:rPr>
        <w:t xml:space="preserve"> </w:t>
      </w:r>
      <w:r w:rsidRPr="006E0ED4">
        <w:rPr>
          <w:rFonts w:ascii="Book Antiqua" w:hAnsi="Book Antiqua" w:cs="Aparajita"/>
          <w:sz w:val="24"/>
          <w:szCs w:val="24"/>
        </w:rPr>
        <w:t>zwróc</w:t>
      </w:r>
      <w:r w:rsidRPr="00C354E1">
        <w:rPr>
          <w:rFonts w:ascii="Book Antiqua" w:hAnsi="Book Antiqua" w:cs="Aparajita"/>
          <w:sz w:val="24"/>
          <w:szCs w:val="24"/>
        </w:rPr>
        <w:t xml:space="preserve">ić </w:t>
      </w:r>
      <w:r w:rsidRPr="00DA19D7">
        <w:rPr>
          <w:rFonts w:ascii="Book Antiqua" w:hAnsi="Book Antiqua" w:cs="Aparajita"/>
          <w:sz w:val="24"/>
          <w:szCs w:val="24"/>
        </w:rPr>
        <w:t>uwagę na informacje umieszczone na opakowaniu lub dołączonej do niej etykiecie, wskazujące przeznaczenie wiekowe zabawki. Najczęściej znajdziemy na niej zapis „Ostrzeżenie! Nieodpowiednie dla dzieci w wieku poniżej 3 lat” lub symbol graficzny:</w:t>
      </w:r>
    </w:p>
    <w:p w:rsidR="00145FD2" w:rsidRDefault="00BD19F4" w:rsidP="00C354E1">
      <w:pPr>
        <w:pStyle w:val="Akapitzlist"/>
        <w:ind w:left="567"/>
        <w:jc w:val="center"/>
        <w:rPr>
          <w:rFonts w:ascii="Book Antiqua" w:hAnsi="Book Antiqua" w:cs="Aparajita"/>
          <w:sz w:val="24"/>
          <w:szCs w:val="24"/>
        </w:rPr>
      </w:pPr>
      <w:r>
        <w:rPr>
          <w:rFonts w:ascii="Book Antiqua" w:hAnsi="Book Antiqua" w:cs="Aparajita"/>
          <w:noProof/>
          <w:sz w:val="24"/>
          <w:szCs w:val="24"/>
          <w:lang w:eastAsia="pl-PL"/>
        </w:rPr>
        <w:drawing>
          <wp:inline distT="0" distB="0" distL="0" distR="0">
            <wp:extent cx="575028" cy="5715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28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9F4" w:rsidRPr="00C354E1" w:rsidRDefault="00BD19F4" w:rsidP="00C354E1">
      <w:pPr>
        <w:jc w:val="both"/>
        <w:rPr>
          <w:rFonts w:ascii="Book Antiqua" w:hAnsi="Book Antiqua" w:cs="Aparajita"/>
          <w:sz w:val="24"/>
          <w:szCs w:val="24"/>
        </w:rPr>
      </w:pPr>
      <w:r w:rsidRPr="00C354E1">
        <w:rPr>
          <w:rFonts w:ascii="Book Antiqua" w:hAnsi="Book Antiqua" w:cs="Aparajita"/>
          <w:sz w:val="24"/>
          <w:szCs w:val="24"/>
        </w:rPr>
        <w:t xml:space="preserve">Komunikat ten oznacza najczęściej, że zabawka jest nieodpowiednia dla małych dzieci z uwagi na występujące w niej małe </w:t>
      </w:r>
      <w:bookmarkStart w:id="0" w:name="_GoBack"/>
      <w:bookmarkEnd w:id="0"/>
      <w:r w:rsidRPr="00C354E1">
        <w:rPr>
          <w:rFonts w:ascii="Book Antiqua" w:hAnsi="Book Antiqua" w:cs="Aparajita"/>
          <w:sz w:val="24"/>
          <w:szCs w:val="24"/>
        </w:rPr>
        <w:t xml:space="preserve">elementy, długie sznurki, </w:t>
      </w:r>
      <w:r w:rsidR="00C354E1" w:rsidRPr="00C354E1">
        <w:rPr>
          <w:rFonts w:ascii="Book Antiqua" w:hAnsi="Book Antiqua" w:cs="Aparajita"/>
          <w:sz w:val="24"/>
          <w:szCs w:val="24"/>
        </w:rPr>
        <w:t xml:space="preserve">funkcjonalnie ostre krawędzie czy tez inne elementy mogące stanowić poważne ryzyko. Zabawki </w:t>
      </w:r>
      <w:r w:rsidR="00C354E1" w:rsidRPr="00C354E1">
        <w:rPr>
          <w:rFonts w:ascii="Book Antiqua" w:hAnsi="Book Antiqua" w:cs="Aparajita"/>
          <w:sz w:val="24"/>
          <w:szCs w:val="24"/>
        </w:rPr>
        <w:lastRenderedPageBreak/>
        <w:t xml:space="preserve">na których nie znajdziemy ww. ostrzeżenia, z założenia przeznaczone są dla dzieci bez ograniczeń wiekowych. Przykłady: miękkie, wypchane lalki czy misie, pchacze, ciągacze, grzechotki itp. </w:t>
      </w:r>
    </w:p>
    <w:p w:rsidR="00C354E1" w:rsidRDefault="00C354E1" w:rsidP="00C354E1">
      <w:pPr>
        <w:pStyle w:val="Akapitzlist"/>
        <w:ind w:left="567"/>
        <w:jc w:val="both"/>
        <w:rPr>
          <w:rFonts w:ascii="Book Antiqua" w:hAnsi="Book Antiqua" w:cs="Aparajita"/>
          <w:sz w:val="24"/>
          <w:szCs w:val="24"/>
        </w:rPr>
      </w:pPr>
    </w:p>
    <w:p w:rsidR="00C354E1" w:rsidRPr="00DA19D7" w:rsidRDefault="00C354E1" w:rsidP="00C354E1">
      <w:pPr>
        <w:pStyle w:val="Akapitzlist"/>
        <w:numPr>
          <w:ilvl w:val="0"/>
          <w:numId w:val="1"/>
        </w:numPr>
        <w:jc w:val="both"/>
        <w:rPr>
          <w:rFonts w:ascii="Book Antiqua" w:hAnsi="Book Antiqua" w:cs="Aparajita"/>
          <w:sz w:val="24"/>
          <w:szCs w:val="24"/>
        </w:rPr>
      </w:pPr>
      <w:r w:rsidRPr="006E0ED4">
        <w:rPr>
          <w:rFonts w:ascii="Book Antiqua" w:hAnsi="Book Antiqua" w:cs="Aparajita"/>
          <w:sz w:val="24"/>
          <w:szCs w:val="24"/>
        </w:rPr>
        <w:t>Zabawki muszą spełniać wymagania</w:t>
      </w:r>
      <w:r w:rsidRPr="00C354E1">
        <w:rPr>
          <w:rFonts w:ascii="Book Antiqua" w:hAnsi="Book Antiqua" w:cs="Aparajita"/>
          <w:sz w:val="24"/>
          <w:szCs w:val="24"/>
        </w:rPr>
        <w:t xml:space="preserve"> określone we wspomnianych aktach </w:t>
      </w:r>
      <w:r w:rsidRPr="00DA19D7">
        <w:rPr>
          <w:rFonts w:ascii="Book Antiqua" w:hAnsi="Book Antiqua" w:cs="Aparajita"/>
          <w:sz w:val="24"/>
          <w:szCs w:val="24"/>
        </w:rPr>
        <w:t>prawnych oraz normach zharmonizowanych. Umieszczony bezpośrednio na zabawce lub jej opakowaniu znak zgodności:</w:t>
      </w:r>
    </w:p>
    <w:p w:rsidR="00C354E1" w:rsidRDefault="00C354E1" w:rsidP="00C354E1">
      <w:pPr>
        <w:pStyle w:val="Akapitzlist"/>
        <w:ind w:left="709" w:hanging="4"/>
        <w:jc w:val="both"/>
        <w:rPr>
          <w:rFonts w:ascii="Book Antiqua" w:hAnsi="Book Antiqua" w:cs="Aparajita"/>
          <w:sz w:val="24"/>
          <w:szCs w:val="24"/>
        </w:rPr>
      </w:pPr>
    </w:p>
    <w:p w:rsidR="00C354E1" w:rsidRPr="00BD19F4" w:rsidRDefault="00C354E1" w:rsidP="00C354E1">
      <w:pPr>
        <w:pStyle w:val="Akapitzlist"/>
        <w:ind w:left="709" w:hanging="4"/>
        <w:jc w:val="center"/>
        <w:rPr>
          <w:rFonts w:ascii="Book Antiqua" w:hAnsi="Book Antiqua" w:cs="Aparajita"/>
          <w:sz w:val="24"/>
          <w:szCs w:val="24"/>
        </w:rPr>
      </w:pPr>
      <w:r>
        <w:rPr>
          <w:rFonts w:ascii="Book Antiqua" w:hAnsi="Book Antiqua" w:cs="Aparajita"/>
          <w:noProof/>
          <w:sz w:val="24"/>
          <w:szCs w:val="24"/>
          <w:lang w:eastAsia="pl-PL"/>
        </w:rPr>
        <w:drawing>
          <wp:inline distT="0" distB="0" distL="0" distR="0">
            <wp:extent cx="819394" cy="5810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94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9D7" w:rsidRDefault="00C354E1" w:rsidP="00C354E1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</w:t>
      </w:r>
      <w:r w:rsidRPr="00C354E1">
        <w:rPr>
          <w:rFonts w:ascii="Book Antiqua" w:hAnsi="Book Antiqua" w:cs="Arial"/>
          <w:sz w:val="24"/>
          <w:szCs w:val="24"/>
        </w:rPr>
        <w:t>tanowi deklarację producenta, że jego zabawka spełnia wymagania bezpieczeństwa</w:t>
      </w:r>
      <w:r>
        <w:rPr>
          <w:rFonts w:ascii="Book Antiqua" w:hAnsi="Book Antiqua" w:cs="Arial"/>
          <w:sz w:val="24"/>
          <w:szCs w:val="24"/>
        </w:rPr>
        <w:t>.</w:t>
      </w:r>
    </w:p>
    <w:p w:rsidR="00DA19D7" w:rsidRDefault="00DA19D7" w:rsidP="00C354E1">
      <w:pPr>
        <w:rPr>
          <w:rFonts w:ascii="Book Antiqua" w:hAnsi="Book Antiqua" w:cs="Arial"/>
          <w:sz w:val="24"/>
          <w:szCs w:val="24"/>
        </w:rPr>
      </w:pPr>
    </w:p>
    <w:p w:rsidR="00DA19D7" w:rsidRDefault="002843A7" w:rsidP="00DA19D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Dokonując zakupu zabawki należy </w:t>
      </w:r>
      <w:r w:rsidRPr="006E0ED4">
        <w:rPr>
          <w:rFonts w:ascii="Book Antiqua" w:hAnsi="Book Antiqua" w:cs="Arial"/>
          <w:sz w:val="24"/>
          <w:szCs w:val="24"/>
        </w:rPr>
        <w:t>organoleptycznie sprawdzić</w:t>
      </w:r>
      <w:r>
        <w:rPr>
          <w:rFonts w:ascii="Book Antiqua" w:hAnsi="Book Antiqua" w:cs="Arial"/>
          <w:sz w:val="24"/>
          <w:szCs w:val="24"/>
        </w:rPr>
        <w:t xml:space="preserve"> sposób jej </w:t>
      </w:r>
      <w:r w:rsidRPr="00DA19D7">
        <w:rPr>
          <w:rFonts w:ascii="Book Antiqua" w:hAnsi="Book Antiqua" w:cs="Arial"/>
          <w:sz w:val="24"/>
          <w:szCs w:val="24"/>
        </w:rPr>
        <w:t>wykonania, wytrzymałość, solidność, występowanie potencjalnie niebezpiecznych elementów itp.</w:t>
      </w:r>
      <w:r w:rsidR="006E0ED4" w:rsidRPr="00DA19D7">
        <w:rPr>
          <w:rFonts w:ascii="Book Antiqua" w:hAnsi="Book Antiqua" w:cs="Arial"/>
          <w:sz w:val="24"/>
          <w:szCs w:val="24"/>
        </w:rPr>
        <w:t xml:space="preserve"> </w:t>
      </w:r>
    </w:p>
    <w:p w:rsidR="00DA19D7" w:rsidRDefault="00DA19D7" w:rsidP="00DA19D7">
      <w:pPr>
        <w:pStyle w:val="Akapitzlist"/>
        <w:spacing w:line="240" w:lineRule="auto"/>
        <w:ind w:left="1065"/>
        <w:jc w:val="both"/>
        <w:rPr>
          <w:rFonts w:ascii="Book Antiqua" w:hAnsi="Book Antiqua" w:cs="Arial"/>
          <w:sz w:val="24"/>
          <w:szCs w:val="24"/>
        </w:rPr>
      </w:pPr>
    </w:p>
    <w:p w:rsidR="00DA19D7" w:rsidRPr="00DA19D7" w:rsidRDefault="00DA19D7" w:rsidP="00DA19D7">
      <w:pPr>
        <w:pStyle w:val="Akapitzlist"/>
        <w:spacing w:line="240" w:lineRule="auto"/>
        <w:ind w:left="1065"/>
        <w:jc w:val="both"/>
        <w:rPr>
          <w:rFonts w:ascii="Book Antiqua" w:hAnsi="Book Antiqua" w:cs="Arial"/>
          <w:sz w:val="24"/>
          <w:szCs w:val="24"/>
        </w:rPr>
      </w:pPr>
    </w:p>
    <w:p w:rsidR="002843A7" w:rsidRDefault="002843A7" w:rsidP="00DA19D7">
      <w:pPr>
        <w:pStyle w:val="Akapitzlist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6E0ED4">
        <w:rPr>
          <w:rFonts w:ascii="Book Antiqua" w:hAnsi="Book Antiqua" w:cs="Arial"/>
          <w:sz w:val="24"/>
          <w:szCs w:val="24"/>
        </w:rPr>
        <w:t>Na opakowaniu zabawki lub na dołączonej do niej etykiecie</w:t>
      </w:r>
      <w:r w:rsidRPr="002843A7">
        <w:rPr>
          <w:rFonts w:ascii="Book Antiqua" w:hAnsi="Book Antiqua" w:cs="Arial"/>
          <w:sz w:val="24"/>
          <w:szCs w:val="24"/>
        </w:rPr>
        <w:t xml:space="preserve"> powinny </w:t>
      </w:r>
      <w:r w:rsidRPr="00DA19D7">
        <w:rPr>
          <w:rFonts w:ascii="Book Antiqua" w:hAnsi="Book Antiqua" w:cs="Arial"/>
          <w:sz w:val="24"/>
          <w:szCs w:val="24"/>
        </w:rPr>
        <w:t>być uwidocznione dane producenta i importera (jeżeli dotyczy),</w:t>
      </w:r>
      <w:r w:rsidR="00DA19D7">
        <w:rPr>
          <w:rFonts w:ascii="Book Antiqua" w:hAnsi="Book Antiqua" w:cs="Arial"/>
          <w:sz w:val="24"/>
          <w:szCs w:val="24"/>
        </w:rPr>
        <w:t xml:space="preserve"> </w:t>
      </w:r>
      <w:r w:rsidRPr="00DA19D7">
        <w:rPr>
          <w:rFonts w:ascii="Book Antiqua" w:hAnsi="Book Antiqua" w:cs="Arial"/>
          <w:sz w:val="24"/>
          <w:szCs w:val="24"/>
        </w:rPr>
        <w:t>a także  szczególne ostrzeżenia i informacje istotne dla konsumenta, z którymi warto się zapoznać jeszcze przed zakupem zabawki.</w:t>
      </w:r>
    </w:p>
    <w:p w:rsidR="00DA19D7" w:rsidRDefault="00DA19D7" w:rsidP="00DA19D7">
      <w:pPr>
        <w:pStyle w:val="Akapitzlist"/>
        <w:ind w:left="1065"/>
        <w:jc w:val="both"/>
        <w:rPr>
          <w:rFonts w:ascii="Book Antiqua" w:hAnsi="Book Antiqua" w:cs="Arial"/>
          <w:sz w:val="24"/>
          <w:szCs w:val="24"/>
        </w:rPr>
      </w:pPr>
    </w:p>
    <w:p w:rsidR="00DA19D7" w:rsidRPr="00DA19D7" w:rsidRDefault="00DA19D7" w:rsidP="00DA19D7">
      <w:pPr>
        <w:pStyle w:val="Akapitzlist"/>
        <w:ind w:left="1065"/>
        <w:jc w:val="both"/>
        <w:rPr>
          <w:rFonts w:ascii="Book Antiqua" w:hAnsi="Book Antiqua" w:cs="Arial"/>
          <w:sz w:val="24"/>
          <w:szCs w:val="24"/>
        </w:rPr>
      </w:pPr>
    </w:p>
    <w:p w:rsidR="002843A7" w:rsidRPr="00DA19D7" w:rsidRDefault="002843A7" w:rsidP="00DA19D7">
      <w:pPr>
        <w:pStyle w:val="Akapitzlist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Tam gdzie jest to konieczne do zabawki powinny być dołączone instrukcje </w:t>
      </w:r>
      <w:r w:rsidRPr="00DA19D7">
        <w:rPr>
          <w:rFonts w:ascii="Book Antiqua" w:hAnsi="Book Antiqua" w:cs="Arial"/>
          <w:sz w:val="24"/>
          <w:szCs w:val="24"/>
        </w:rPr>
        <w:t>użytkowania i montażu.</w:t>
      </w:r>
    </w:p>
    <w:p w:rsidR="00DA19D7" w:rsidRDefault="00DA19D7" w:rsidP="006E0ED4">
      <w:pPr>
        <w:jc w:val="both"/>
        <w:rPr>
          <w:rFonts w:ascii="Book Antiqua" w:hAnsi="Book Antiqua" w:cs="Arial"/>
          <w:sz w:val="24"/>
          <w:szCs w:val="24"/>
        </w:rPr>
      </w:pPr>
    </w:p>
    <w:p w:rsidR="006E0ED4" w:rsidRDefault="006E0ED4" w:rsidP="006E0ED4">
      <w:p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W przypadku podejrzenia, że zabawka może nie być bezpieczna, należy niezwłocznie poinformować o tym fakcie producenta/importera lub zgłosić do najbliższego Inspektoratu Inspekcji Handlowej.</w:t>
      </w:r>
    </w:p>
    <w:p w:rsidR="006E0ED4" w:rsidRPr="002843A7" w:rsidRDefault="006E0ED4" w:rsidP="006E0ED4">
      <w:pPr>
        <w:jc w:val="both"/>
        <w:rPr>
          <w:rFonts w:ascii="Book Antiqua" w:hAnsi="Book Antiqua" w:cs="Arial"/>
          <w:sz w:val="24"/>
          <w:szCs w:val="24"/>
        </w:rPr>
      </w:pPr>
    </w:p>
    <w:sectPr w:rsidR="006E0ED4" w:rsidRPr="002843A7" w:rsidSect="00B6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01C7B"/>
    <w:multiLevelType w:val="hybridMultilevel"/>
    <w:tmpl w:val="8A682618"/>
    <w:lvl w:ilvl="0" w:tplc="45C4BD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B6"/>
    <w:rsid w:val="00041D2B"/>
    <w:rsid w:val="000A0418"/>
    <w:rsid w:val="000D017E"/>
    <w:rsid w:val="00145FD2"/>
    <w:rsid w:val="002843A7"/>
    <w:rsid w:val="002B5EB6"/>
    <w:rsid w:val="002C1EAF"/>
    <w:rsid w:val="003C105D"/>
    <w:rsid w:val="00463389"/>
    <w:rsid w:val="00514EE9"/>
    <w:rsid w:val="006E0ED4"/>
    <w:rsid w:val="00B6060C"/>
    <w:rsid w:val="00BD19F4"/>
    <w:rsid w:val="00C354E1"/>
    <w:rsid w:val="00D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E8FCB-8312-4F42-8B41-0C02D0AA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9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Kokoki</dc:creator>
  <cp:lastModifiedBy>Magdalena Musiał</cp:lastModifiedBy>
  <cp:revision>3</cp:revision>
  <dcterms:created xsi:type="dcterms:W3CDTF">2018-05-28T06:29:00Z</dcterms:created>
  <dcterms:modified xsi:type="dcterms:W3CDTF">2018-05-28T06:38:00Z</dcterms:modified>
</cp:coreProperties>
</file>